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1" w:rsidRDefault="00D31BF1" w:rsidP="00D31BF1">
      <w:pPr>
        <w:tabs>
          <w:tab w:val="center" w:pos="720"/>
        </w:tabs>
        <w:ind w:left="-18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31BF1" w:rsidRDefault="00D31BF1" w:rsidP="00D31B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Петровский сельский Совет депутатов </w:t>
      </w:r>
    </w:p>
    <w:p w:rsidR="00D31BF1" w:rsidRDefault="00D31BF1" w:rsidP="00D31BF1">
      <w:pPr>
        <w:jc w:val="center"/>
        <w:rPr>
          <w:sz w:val="26"/>
          <w:szCs w:val="26"/>
        </w:rPr>
      </w:pPr>
      <w:r>
        <w:rPr>
          <w:sz w:val="26"/>
          <w:szCs w:val="26"/>
        </w:rPr>
        <w:t>Троицкого района Алтайского края</w:t>
      </w: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31BF1" w:rsidRDefault="00D31BF1" w:rsidP="00D31BF1">
      <w:pPr>
        <w:tabs>
          <w:tab w:val="left" w:pos="7740"/>
        </w:tabs>
        <w:jc w:val="both"/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  <w:r>
        <w:rPr>
          <w:sz w:val="26"/>
          <w:szCs w:val="26"/>
        </w:rPr>
        <w:t xml:space="preserve">  25 декабря 2019 года                                                                                           № 78</w:t>
      </w:r>
    </w:p>
    <w:p w:rsidR="00D31BF1" w:rsidRDefault="00D31BF1" w:rsidP="00D31B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D31BF1" w:rsidRDefault="00D31BF1" w:rsidP="00D31BF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Петровка</w:t>
      </w:r>
    </w:p>
    <w:p w:rsidR="00D31BF1" w:rsidRDefault="00D31BF1" w:rsidP="00D31BF1">
      <w:pPr>
        <w:jc w:val="center"/>
        <w:rPr>
          <w:sz w:val="26"/>
          <w:szCs w:val="26"/>
        </w:rPr>
      </w:pPr>
    </w:p>
    <w:p w:rsidR="00D31BF1" w:rsidRDefault="00D31BF1" w:rsidP="00D31BF1">
      <w:pPr>
        <w:ind w:right="4855"/>
        <w:jc w:val="both"/>
        <w:rPr>
          <w:sz w:val="26"/>
          <w:szCs w:val="26"/>
        </w:rPr>
      </w:pPr>
      <w:r>
        <w:rPr>
          <w:sz w:val="26"/>
          <w:szCs w:val="26"/>
        </w:rPr>
        <w:t>«О бюджете муниципального образования Петровский сельсовет Троицкого района Алтайского края на 2020 год»</w:t>
      </w:r>
    </w:p>
    <w:p w:rsidR="00D31BF1" w:rsidRDefault="00D31BF1" w:rsidP="00D31BF1">
      <w:pPr>
        <w:jc w:val="center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187 Бюджетного кодекса Российской Федерации, на основании статьи 22 Устава муниципального образования Петровский сельсовет Троицкого района Алтайского края, Петровский сельский Совет депутатов РЕШИЛ:</w:t>
      </w: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Принять решение «О бюджете муниципального образования Петровский сельсовет Троицкого района Алтайского края на 2020 год».</w:t>
      </w:r>
    </w:p>
    <w:p w:rsidR="00D31BF1" w:rsidRDefault="00D31BF1" w:rsidP="00D31B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Направить принятое решение главе сельсовета Иванову С.Н. для подписания и опубликования в установленном порядке.</w:t>
      </w:r>
    </w:p>
    <w:p w:rsidR="00D31BF1" w:rsidRDefault="00D31BF1" w:rsidP="00D31B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Контроль за исполнение настоящего решения возложить на постоянную комиссию по социальным вопросам и самоуправлению (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Гладких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З.Р.)</w:t>
      </w: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Глава сельсовета                                                                          Иванов С.Н.</w:t>
      </w: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ind w:left="5580"/>
        <w:rPr>
          <w:caps/>
          <w:sz w:val="26"/>
          <w:szCs w:val="26"/>
        </w:rPr>
      </w:pPr>
      <w:r>
        <w:rPr>
          <w:caps/>
          <w:sz w:val="26"/>
          <w:szCs w:val="26"/>
        </w:rPr>
        <w:t>Принято</w:t>
      </w:r>
    </w:p>
    <w:p w:rsidR="00D31BF1" w:rsidRDefault="00D31BF1" w:rsidP="00D31BF1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решением Петровского сельсовета Троицкого района Алтайского края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</w:p>
    <w:p w:rsidR="00D31BF1" w:rsidRDefault="00D31BF1" w:rsidP="00D31BF1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«25»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№ 78</w:t>
      </w: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jc w:val="center"/>
        <w:rPr>
          <w:sz w:val="26"/>
          <w:szCs w:val="26"/>
        </w:rPr>
      </w:pPr>
    </w:p>
    <w:p w:rsidR="00D31BF1" w:rsidRDefault="00D31BF1" w:rsidP="00D31BF1">
      <w:pPr>
        <w:jc w:val="center"/>
        <w:rPr>
          <w:sz w:val="26"/>
          <w:szCs w:val="26"/>
        </w:rPr>
      </w:pPr>
    </w:p>
    <w:p w:rsidR="00D31BF1" w:rsidRDefault="00D31BF1" w:rsidP="00D31B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D31BF1" w:rsidRDefault="00D31BF1" w:rsidP="00D31BF1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Петровского сельского Совета депутатов</w:t>
      </w:r>
    </w:p>
    <w:p w:rsidR="00D31BF1" w:rsidRDefault="00D31BF1" w:rsidP="00D31BF1">
      <w:pPr>
        <w:jc w:val="center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 бюджете сельсовета муниципального образования Петровский сельсовет Троицкого района Алтайского края на 2020 год</w:t>
      </w:r>
    </w:p>
    <w:p w:rsidR="00D31BF1" w:rsidRDefault="00D31BF1" w:rsidP="00D31B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tbl>
      <w:tblPr>
        <w:tblW w:w="8540" w:type="dxa"/>
        <w:tblInd w:w="93" w:type="dxa"/>
        <w:tblLook w:val="04A0"/>
      </w:tblPr>
      <w:tblGrid>
        <w:gridCol w:w="4840"/>
        <w:gridCol w:w="3700"/>
      </w:tblGrid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72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     1. Утвердить основные характеристики бюджета поселения на 2020 год:</w:t>
            </w:r>
          </w:p>
        </w:tc>
      </w:tr>
      <w:tr w:rsidR="00D31BF1" w:rsidTr="00D31BF1">
        <w:trPr>
          <w:trHeight w:val="153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     1) прогнозируемый общий объем доходов бюджета поселения в сумме 2 919,2 тыс. рублей, в том числе объем межбюджетных трансфертов, получаемых из других бюджетов, в сумме 1 834,2 тыс. рублей;</w:t>
            </w:r>
          </w:p>
        </w:tc>
      </w:tr>
      <w:tr w:rsidR="00D31BF1" w:rsidTr="00D31BF1">
        <w:trPr>
          <w:trHeight w:val="79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     2) общий объем расходов бюджета поселения в сумме 2 919,2 тыс. рублей;</w:t>
            </w:r>
          </w:p>
        </w:tc>
      </w:tr>
      <w:tr w:rsidR="00D31BF1" w:rsidTr="00D31BF1">
        <w:trPr>
          <w:trHeight w:val="1137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     4) дефицит бюджета поселения в сумме 0,0 тыс. рублей.</w:t>
            </w:r>
          </w:p>
        </w:tc>
      </w:tr>
      <w:tr w:rsidR="00D31BF1" w:rsidTr="00D31BF1">
        <w:trPr>
          <w:trHeight w:val="72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D31BF1" w:rsidTr="00D31BF1">
        <w:trPr>
          <w:trHeight w:val="2056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     1) прогнозируемый общий объем доходов бюджета поселения на 2021 год  в  сумме 2 659,1 тыс.  рублей,  в  том  числе  объем трансфертов, получаемых из других бюджетов, в сумме 1 560,5 тыс. рублей и на 2022 год в сумме 2 734,5 тыс. рублей,  в  том  числе объем межбюджетных трансфертов, получаемых из других бюджетов, в сумме 1 623,3 тыс. рублей;</w:t>
            </w:r>
            <w:proofErr w:type="gramEnd"/>
          </w:p>
        </w:tc>
      </w:tr>
      <w:tr w:rsidR="00D31BF1" w:rsidTr="00D31BF1">
        <w:trPr>
          <w:trHeight w:val="1799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     2) общий  объем  расходов  бюджета  поселения на 2021 год в сумме 2 708,3 тыс. рублей, в том числе условно утвержденные расходы в сумме 49,2 тыс. рублей  и 2022 год  в  сумме 2 836,5 тыс. рублей, в том числе условно утвержденные расходы в сумме 102,0 тыс. рублей;</w:t>
            </w:r>
          </w:p>
        </w:tc>
      </w:tr>
      <w:tr w:rsidR="00D31BF1" w:rsidTr="00D31BF1">
        <w:trPr>
          <w:trHeight w:val="2174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 года в сумме 0,0 тыс. рублей, в том числе верхний предел долга по муниципальным гарантиям в сумме 0,0 тыс</w:t>
            </w:r>
            <w:proofErr w:type="gramEnd"/>
            <w:r>
              <w:rPr>
                <w:color w:val="000000"/>
                <w:sz w:val="26"/>
                <w:szCs w:val="26"/>
              </w:rPr>
              <w:t>. рублей.</w:t>
            </w:r>
          </w:p>
        </w:tc>
      </w:tr>
      <w:tr w:rsidR="00D31BF1" w:rsidTr="00D31BF1">
        <w:trPr>
          <w:trHeight w:val="69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     4) дефицит бюджета поселения на 2021 год в сумме 49,2 тыс. рублей и на 2022 год в сумме 102,0 тыс. рублей.</w:t>
            </w:r>
          </w:p>
        </w:tc>
      </w:tr>
      <w:tr w:rsidR="00D31BF1" w:rsidTr="00D31BF1">
        <w:trPr>
          <w:trHeight w:val="1263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2. Нормативы отчислений доходов в бюджет Петровского сельсовета Троицкого района Алтайского края на 2020 год и на плановый период 2021 и 2022 годов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120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     Утвердить нормативы отчислений доходов в бюджет Петровского сельсовета Троицкого района Алтайского края на 2020 год и на плановый период 2021 и 2022 годов согласно приложению 3 к настоящему Решению.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75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D31BF1" w:rsidTr="00D31BF1">
        <w:trPr>
          <w:trHeight w:val="112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     2. Утвердить перечень главных </w:t>
            </w:r>
            <w:proofErr w:type="gramStart"/>
            <w:r>
              <w:rPr>
                <w:color w:val="000000"/>
                <w:sz w:val="26"/>
                <w:szCs w:val="26"/>
              </w:rPr>
              <w:t>администраторов источников финансирования дефицита бюджета поселения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согласно приложению 5 к настоящему Решению.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75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     1. Утвердить:</w:t>
            </w:r>
          </w:p>
        </w:tc>
      </w:tr>
      <w:tr w:rsidR="00D31BF1" w:rsidTr="00D31BF1">
        <w:trPr>
          <w:trHeight w:val="1122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D31BF1" w:rsidTr="00D31BF1">
        <w:trPr>
          <w:trHeight w:val="1026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D31BF1" w:rsidTr="00D31BF1">
        <w:trPr>
          <w:trHeight w:val="72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D31BF1" w:rsidTr="00D31BF1">
        <w:trPr>
          <w:trHeight w:val="73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D31BF1" w:rsidTr="00D31BF1">
        <w:trPr>
          <w:trHeight w:val="1247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D31BF1" w:rsidTr="00D31BF1">
        <w:trPr>
          <w:trHeight w:val="1413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D31BF1" w:rsidTr="00D31BF1">
        <w:trPr>
          <w:trHeight w:val="142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     Статья 5. Межбюджетные трансферты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150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     1. Утвердить объем межбюджетных трансфертов, подлежащих перечислению в 2020 году в бюджет Троицкого района Алтайского края  из бюджета Петровского сельсовета Троицкого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D31BF1" w:rsidTr="00D31BF1">
        <w:trPr>
          <w:trHeight w:val="82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  Осуществление внутреннего муниципального финансового контроля в отношении средств бюджета муниципального образования Петровский сельсовет Троицкого района Алтайского края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сумме 1,2 тыс. рублей;</w:t>
            </w:r>
          </w:p>
        </w:tc>
      </w:tr>
      <w:tr w:rsidR="00D31BF1" w:rsidTr="00D31BF1">
        <w:trPr>
          <w:trHeight w:val="82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  Формирование, исполнение и контроль за исполнением бюджета муниципального образования Петровский сельсовет Троицкого района Алтайского края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сумме 1,0 тыс. рублей;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6. Особенности исполнения бюджета поселения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162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     1.  Администрация Петровского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D31BF1" w:rsidTr="00D31BF1">
        <w:trPr>
          <w:trHeight w:val="1974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D31BF1" w:rsidTr="00D31BF1">
        <w:trPr>
          <w:trHeight w:val="189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D31BF1" w:rsidTr="00D31BF1">
        <w:trPr>
          <w:trHeight w:val="117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     4. Рекомендовать органам местного самоуправления Петровского сельсовета Троицкого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D31BF1" w:rsidTr="00D31BF1">
        <w:trPr>
          <w:trHeight w:val="76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     5. Установить с 1 января 2020 года доплату к пенсии лицам, указанным в Положении о пенсионном обеспечении, утвержденном Решением Петровского сельского Совета депутатов от 25.12.2015 года № 111.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1170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7. Приведение решений и иных нормативных правовых актов Петровского сельсовета Троицкого района Алтайского края в соответствие с настоящим Решением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151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     Решения и иные нормативные правовые акты Петровского сельсовета Троицкого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     Статья 8. Вступление в силу настоящего Решения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     Настоящее Решение вступает в силу с 1 января 2020 года.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31BF1" w:rsidTr="00D31BF1">
        <w:trPr>
          <w:trHeight w:val="375"/>
        </w:trPr>
        <w:tc>
          <w:tcPr>
            <w:tcW w:w="85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Петровского сельсовета Троицкого района Алтайского края</w:t>
            </w:r>
          </w:p>
        </w:tc>
        <w:tc>
          <w:tcPr>
            <w:tcW w:w="3700" w:type="dxa"/>
            <w:noWrap/>
            <w:hideMark/>
          </w:tcPr>
          <w:p w:rsidR="00D31BF1" w:rsidRDefault="00D31BF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С.Н. Иванов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>. Петровка</w:t>
            </w:r>
          </w:p>
        </w:tc>
        <w:tc>
          <w:tcPr>
            <w:tcW w:w="3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25.12.2019 года</w:t>
            </w:r>
          </w:p>
        </w:tc>
        <w:tc>
          <w:tcPr>
            <w:tcW w:w="3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78</w:t>
            </w:r>
          </w:p>
        </w:tc>
        <w:tc>
          <w:tcPr>
            <w:tcW w:w="3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720" w:type="dxa"/>
        <w:tblInd w:w="93" w:type="dxa"/>
        <w:tblLayout w:type="fixed"/>
        <w:tblLook w:val="04A0"/>
      </w:tblPr>
      <w:tblGrid>
        <w:gridCol w:w="3095"/>
        <w:gridCol w:w="521"/>
        <w:gridCol w:w="4267"/>
        <w:gridCol w:w="1837"/>
      </w:tblGrid>
      <w:tr w:rsidR="00D31BF1" w:rsidTr="00D31BF1">
        <w:trPr>
          <w:trHeight w:val="375"/>
        </w:trPr>
        <w:tc>
          <w:tcPr>
            <w:tcW w:w="3094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25" w:type="dxa"/>
            <w:gridSpan w:val="3"/>
            <w:hideMark/>
          </w:tcPr>
          <w:p w:rsidR="00D31BF1" w:rsidRDefault="00D31BF1">
            <w:pPr>
              <w:ind w:firstLineChars="1100" w:firstLine="28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1</w:t>
            </w:r>
          </w:p>
        </w:tc>
      </w:tr>
      <w:tr w:rsidR="00D31BF1" w:rsidTr="00D31BF1">
        <w:trPr>
          <w:trHeight w:val="720"/>
        </w:trPr>
        <w:tc>
          <w:tcPr>
            <w:tcW w:w="309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25" w:type="dxa"/>
            <w:gridSpan w:val="3"/>
            <w:hideMark/>
          </w:tcPr>
          <w:p w:rsidR="00D31BF1" w:rsidRDefault="00D31BF1">
            <w:pPr>
              <w:ind w:firstLineChars="1100" w:firstLine="28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641"/>
        </w:trPr>
        <w:tc>
          <w:tcPr>
            <w:tcW w:w="309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25" w:type="dxa"/>
            <w:gridSpan w:val="3"/>
            <w:hideMark/>
          </w:tcPr>
          <w:p w:rsidR="00D31BF1" w:rsidRDefault="00D31BF1">
            <w:pPr>
              <w:ind w:firstLineChars="1100" w:firstLine="28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309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9719" w:type="dxa"/>
            <w:gridSpan w:val="4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дефицита бюджета поселения на 2020 год</w:t>
            </w:r>
          </w:p>
        </w:tc>
      </w:tr>
      <w:tr w:rsidR="00D31BF1" w:rsidTr="00D31BF1">
        <w:trPr>
          <w:trHeight w:val="375"/>
        </w:trPr>
        <w:tc>
          <w:tcPr>
            <w:tcW w:w="3615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630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D31BF1" w:rsidTr="00D31BF1">
        <w:trPr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303 01 05 00 </w:t>
            </w:r>
            <w:proofErr w:type="spellStart"/>
            <w:r>
              <w:rPr>
                <w:color w:val="000000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Изменение остатков средств на счетах по учету средств </w:t>
            </w:r>
            <w:proofErr w:type="spellStart"/>
            <w:r>
              <w:rPr>
                <w:color w:val="000000"/>
                <w:sz w:val="26"/>
                <w:szCs w:val="26"/>
              </w:rPr>
              <w:t>бюджетаУменьшение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1BF1" w:rsidTr="00D31BF1">
        <w:trPr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303 01 03 01 00 10 0000 710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1BF1" w:rsidTr="00D31BF1">
        <w:trPr>
          <w:trHeight w:val="735"/>
        </w:trPr>
        <w:tc>
          <w:tcPr>
            <w:tcW w:w="3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303 01 03 01 00 10 0000 810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720" w:type="dxa"/>
        <w:tblInd w:w="93" w:type="dxa"/>
        <w:tblLayout w:type="fixed"/>
        <w:tblLook w:val="04A0"/>
      </w:tblPr>
      <w:tblGrid>
        <w:gridCol w:w="2082"/>
        <w:gridCol w:w="1354"/>
        <w:gridCol w:w="3045"/>
        <w:gridCol w:w="375"/>
        <w:gridCol w:w="1244"/>
        <w:gridCol w:w="196"/>
        <w:gridCol w:w="1424"/>
      </w:tblGrid>
      <w:tr w:rsidR="00D31BF1" w:rsidTr="00D31BF1">
        <w:trPr>
          <w:trHeight w:val="375"/>
        </w:trPr>
        <w:tc>
          <w:tcPr>
            <w:tcW w:w="2081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38" w:type="dxa"/>
            <w:gridSpan w:val="6"/>
            <w:hideMark/>
          </w:tcPr>
          <w:p w:rsidR="00D31BF1" w:rsidRDefault="00D31BF1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2</w:t>
            </w:r>
          </w:p>
        </w:tc>
      </w:tr>
      <w:tr w:rsidR="00D31BF1" w:rsidTr="00D31BF1">
        <w:trPr>
          <w:trHeight w:val="720"/>
        </w:trPr>
        <w:tc>
          <w:tcPr>
            <w:tcW w:w="2081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638" w:type="dxa"/>
            <w:gridSpan w:val="6"/>
            <w:hideMark/>
          </w:tcPr>
          <w:p w:rsidR="00D31BF1" w:rsidRDefault="00D31BF1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решению Петровского сельского Совета депутатов Троицкого района Алтайского края </w:t>
            </w:r>
          </w:p>
        </w:tc>
      </w:tr>
      <w:tr w:rsidR="00D31BF1" w:rsidTr="00D31BF1">
        <w:trPr>
          <w:trHeight w:val="708"/>
        </w:trPr>
        <w:tc>
          <w:tcPr>
            <w:tcW w:w="2081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7638" w:type="dxa"/>
            <w:gridSpan w:val="6"/>
            <w:hideMark/>
          </w:tcPr>
          <w:p w:rsidR="00D31BF1" w:rsidRDefault="00D31BF1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2081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9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19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750"/>
        </w:trPr>
        <w:tc>
          <w:tcPr>
            <w:tcW w:w="9719" w:type="dxa"/>
            <w:gridSpan w:val="7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дефицита бюджета поселения на плановый период 2021 и 2022 годов</w:t>
            </w:r>
          </w:p>
        </w:tc>
      </w:tr>
      <w:tr w:rsidR="00D31BF1" w:rsidTr="00D31BF1">
        <w:trPr>
          <w:trHeight w:val="375"/>
        </w:trPr>
        <w:tc>
          <w:tcPr>
            <w:tcW w:w="3435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126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2021 год, тыс. рублей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2022 год, тыс. рублей</w:t>
            </w:r>
          </w:p>
        </w:tc>
      </w:tr>
      <w:tr w:rsidR="00D31BF1" w:rsidTr="00D31BF1">
        <w:trPr>
          <w:trHeight w:val="750"/>
        </w:trPr>
        <w:tc>
          <w:tcPr>
            <w:tcW w:w="3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303 01 05 00 </w:t>
            </w:r>
            <w:proofErr w:type="spellStart"/>
            <w:r>
              <w:rPr>
                <w:color w:val="000000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10 0000 000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102,0</w:t>
            </w:r>
          </w:p>
        </w:tc>
      </w:tr>
      <w:tr w:rsidR="00D31BF1" w:rsidTr="00D31BF1">
        <w:trPr>
          <w:trHeight w:val="750"/>
        </w:trPr>
        <w:tc>
          <w:tcPr>
            <w:tcW w:w="3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303 01 03 01 00 10 0000 710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1BF1" w:rsidTr="00D31BF1">
        <w:trPr>
          <w:trHeight w:val="750"/>
        </w:trPr>
        <w:tc>
          <w:tcPr>
            <w:tcW w:w="3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303 01 03 01 00 10 0000 810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8880" w:type="dxa"/>
        <w:tblInd w:w="93" w:type="dxa"/>
        <w:tblLook w:val="04A0"/>
      </w:tblPr>
      <w:tblGrid>
        <w:gridCol w:w="4840"/>
        <w:gridCol w:w="2160"/>
        <w:gridCol w:w="1880"/>
      </w:tblGrid>
      <w:tr w:rsidR="00D31BF1" w:rsidTr="00D31BF1">
        <w:trPr>
          <w:trHeight w:val="375"/>
        </w:trPr>
        <w:tc>
          <w:tcPr>
            <w:tcW w:w="4840" w:type="dxa"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3</w:t>
            </w:r>
          </w:p>
        </w:tc>
      </w:tr>
      <w:tr w:rsidR="00D31BF1" w:rsidTr="00D31BF1">
        <w:trPr>
          <w:trHeight w:val="720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32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40" w:type="dxa"/>
            <w:gridSpan w:val="2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Нормативы отчислений доходов в бюджет поселения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2020 год и на плановый период 2021 и 2022 годов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 отчислений, в процентах</w:t>
            </w:r>
          </w:p>
        </w:tc>
      </w:tr>
      <w:tr w:rsidR="00D31BF1" w:rsidTr="00D31BF1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D31BF1" w:rsidTr="00D31BF1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D31BF1" w:rsidTr="00D31BF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части доходов от продажи материальных и нематериальных активов:</w:t>
            </w:r>
          </w:p>
        </w:tc>
      </w:tr>
      <w:tr w:rsidR="00D31BF1" w:rsidTr="00D31BF1">
        <w:trPr>
          <w:trHeight w:val="70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части административных платежей и сборов:</w:t>
            </w:r>
          </w:p>
        </w:tc>
      </w:tr>
      <w:tr w:rsidR="00D31BF1" w:rsidTr="00D31BF1">
        <w:trPr>
          <w:trHeight w:val="72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части прочих неналоговых доходов:</w:t>
            </w:r>
          </w:p>
        </w:tc>
      </w:tr>
      <w:tr w:rsidR="00D31BF1" w:rsidTr="00D31BF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31BF1" w:rsidTr="00D31BF1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125" w:type="dxa"/>
        <w:tblInd w:w="93" w:type="dxa"/>
        <w:tblLook w:val="04A0"/>
      </w:tblPr>
      <w:tblGrid>
        <w:gridCol w:w="866"/>
        <w:gridCol w:w="3080"/>
        <w:gridCol w:w="5185"/>
      </w:tblGrid>
      <w:tr w:rsidR="00D31BF1" w:rsidTr="00D31BF1">
        <w:trPr>
          <w:trHeight w:val="375"/>
        </w:trPr>
        <w:tc>
          <w:tcPr>
            <w:tcW w:w="86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4</w:t>
            </w:r>
          </w:p>
        </w:tc>
      </w:tr>
      <w:tr w:rsidR="00D31BF1" w:rsidTr="00D31BF1">
        <w:trPr>
          <w:trHeight w:val="720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00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86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9125" w:type="dxa"/>
            <w:gridSpan w:val="3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главных администраторов доходов бюджета поселения</w:t>
            </w:r>
          </w:p>
        </w:tc>
      </w:tr>
      <w:tr w:rsidR="00D31BF1" w:rsidTr="00D31BF1">
        <w:trPr>
          <w:trHeight w:val="375"/>
        </w:trPr>
        <w:tc>
          <w:tcPr>
            <w:tcW w:w="86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</w:p>
        </w:tc>
      </w:tr>
      <w:tr w:rsidR="00D31BF1" w:rsidTr="00D31BF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1 08 04020 01 0000 110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color w:val="000000"/>
                <w:sz w:val="26"/>
                <w:szCs w:val="26"/>
              </w:rPr>
              <w:lastRenderedPageBreak/>
              <w:t>Федерации на совершение нотариальных действий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1 11 01050 10 0000 120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1 11 02085 10 0000 120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1 11 05025 10 0000 120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1 11 05035 10 0000 120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1 11 07015 10 0000 120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1 11 08050 10 0000 120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1 11 09045 10 0000 120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1 13 01995 10 0000 130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1 13 02065 10 0000 130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Доходы, поступающие в порядке </w:t>
            </w:r>
            <w:r>
              <w:rPr>
                <w:color w:val="000000"/>
                <w:sz w:val="26"/>
                <w:szCs w:val="26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1 13 02995 10 0000 130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1 14 01050 10 0000410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1 14 02052 10 0000 410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1 14 02052 10 0000 440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1 14 02053 10 0000 410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1 14 02 053 10 0000 440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1 14 03050 10 0000 410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1 14 03050 10 0000 440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Средства от распоряжения и реализации конфискованного и иного имущества, </w:t>
            </w:r>
            <w:r>
              <w:rPr>
                <w:color w:val="000000"/>
                <w:sz w:val="26"/>
                <w:szCs w:val="26"/>
              </w:rPr>
              <w:lastRenderedPageBreak/>
              <w:t>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1 14 06025 10 0000 430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1 15 02050 10 0000 140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1 16 10031 10 0000 140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Возмещение ущерба при возникновении страховых случаев, когда </w:t>
            </w:r>
            <w:proofErr w:type="spellStart"/>
            <w:r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1 16 10032 10 0000 140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1 17 01050 10 0000 180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1 17 05050 10 0000 180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неналоговые доходы бюджетов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2 02 16001 10 0000 150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2 02 15002 10 0000 150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2 02 29999 10 0000 150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субсидии бюджетам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2 02 30024 10 0000 150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2 02 40014 10 0000 150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z w:val="26"/>
                <w:szCs w:val="26"/>
              </w:rPr>
              <w:lastRenderedPageBreak/>
              <w:t>заключенными соглашениями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2 02 49999 10 0000 150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2 02 90054 10 0000 150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2 03 05099 10 0000 150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2 04 05099 10 0000 150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2 07 05020 10 0000 150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2 07 05030 10 0000 150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2 08 05000 10 0000 150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2 18 05010 10 0000 150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2 18 05030 10 0000 150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2 18 60010 10 0000 150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2 19 60010 10 0000 150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125" w:type="dxa"/>
        <w:tblInd w:w="93" w:type="dxa"/>
        <w:tblLook w:val="04A0"/>
      </w:tblPr>
      <w:tblGrid>
        <w:gridCol w:w="866"/>
        <w:gridCol w:w="3080"/>
        <w:gridCol w:w="5185"/>
      </w:tblGrid>
      <w:tr w:rsidR="00D31BF1" w:rsidTr="00D31BF1">
        <w:trPr>
          <w:trHeight w:val="375"/>
        </w:trPr>
        <w:tc>
          <w:tcPr>
            <w:tcW w:w="86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5</w:t>
            </w:r>
          </w:p>
        </w:tc>
      </w:tr>
      <w:tr w:rsidR="00D31BF1" w:rsidTr="00D31BF1">
        <w:trPr>
          <w:trHeight w:val="720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982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5" w:type="dxa"/>
            <w:hideMark/>
          </w:tcPr>
          <w:p w:rsidR="00D31BF1" w:rsidRDefault="00D31BF1">
            <w:pPr>
              <w:ind w:firstLineChars="700" w:firstLine="1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750"/>
        </w:trPr>
        <w:tc>
          <w:tcPr>
            <w:tcW w:w="9125" w:type="dxa"/>
            <w:gridSpan w:val="3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>
              <w:rPr>
                <w:color w:val="000000"/>
                <w:sz w:val="26"/>
                <w:szCs w:val="26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D31BF1" w:rsidTr="00D31BF1">
        <w:trPr>
          <w:trHeight w:val="375"/>
        </w:trPr>
        <w:tc>
          <w:tcPr>
            <w:tcW w:w="8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</w:tr>
      <w:tr w:rsidR="00D31BF1" w:rsidTr="00D31BF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01 03 01 00 10 0000 710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31BF1" w:rsidTr="00D31BF1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01 03 01 00 10 0000 810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8900" w:type="dxa"/>
        <w:tblInd w:w="93" w:type="dxa"/>
        <w:tblLook w:val="04A0"/>
      </w:tblPr>
      <w:tblGrid>
        <w:gridCol w:w="4840"/>
        <w:gridCol w:w="1060"/>
        <w:gridCol w:w="1060"/>
        <w:gridCol w:w="1940"/>
      </w:tblGrid>
      <w:tr w:rsidR="00D31BF1" w:rsidTr="00D31BF1">
        <w:trPr>
          <w:trHeight w:val="375"/>
        </w:trPr>
        <w:tc>
          <w:tcPr>
            <w:tcW w:w="484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60" w:type="dxa"/>
            <w:gridSpan w:val="3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6</w:t>
            </w:r>
          </w:p>
        </w:tc>
      </w:tr>
      <w:tr w:rsidR="00D31BF1" w:rsidTr="00D31BF1">
        <w:trPr>
          <w:trHeight w:val="720"/>
        </w:trPr>
        <w:tc>
          <w:tcPr>
            <w:tcW w:w="484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gridSpan w:val="3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38"/>
        </w:trPr>
        <w:tc>
          <w:tcPr>
            <w:tcW w:w="484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gridSpan w:val="3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765"/>
        </w:trPr>
        <w:tc>
          <w:tcPr>
            <w:tcW w:w="8900" w:type="dxa"/>
            <w:gridSpan w:val="4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1 106,2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449,1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294,7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70,1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69,1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1 176,3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306,3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культуры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8900" w:type="dxa"/>
        <w:tblInd w:w="93" w:type="dxa"/>
        <w:tblLook w:val="04A0"/>
      </w:tblPr>
      <w:tblGrid>
        <w:gridCol w:w="4300"/>
        <w:gridCol w:w="880"/>
        <w:gridCol w:w="880"/>
        <w:gridCol w:w="1420"/>
        <w:gridCol w:w="1420"/>
      </w:tblGrid>
      <w:tr w:rsidR="00D31BF1" w:rsidTr="00D31BF1">
        <w:trPr>
          <w:trHeight w:val="375"/>
        </w:trPr>
        <w:tc>
          <w:tcPr>
            <w:tcW w:w="430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00" w:type="dxa"/>
            <w:gridSpan w:val="4"/>
            <w:hideMark/>
          </w:tcPr>
          <w:p w:rsidR="00D31BF1" w:rsidRDefault="00D31BF1">
            <w:pPr>
              <w:ind w:firstLineChars="400" w:firstLine="10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7</w:t>
            </w:r>
          </w:p>
        </w:tc>
      </w:tr>
      <w:tr w:rsidR="00D31BF1" w:rsidTr="00D31BF1">
        <w:trPr>
          <w:trHeight w:val="720"/>
        </w:trPr>
        <w:tc>
          <w:tcPr>
            <w:tcW w:w="43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600" w:type="dxa"/>
            <w:gridSpan w:val="4"/>
            <w:hideMark/>
          </w:tcPr>
          <w:p w:rsidR="00D31BF1" w:rsidRDefault="00D31BF1">
            <w:pPr>
              <w:ind w:firstLineChars="400" w:firstLine="10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956"/>
        </w:trPr>
        <w:tc>
          <w:tcPr>
            <w:tcW w:w="43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0" w:type="dxa"/>
            <w:gridSpan w:val="4"/>
            <w:hideMark/>
          </w:tcPr>
          <w:p w:rsidR="00D31BF1" w:rsidRDefault="00D31BF1">
            <w:pPr>
              <w:ind w:firstLineChars="400" w:firstLine="10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1125"/>
        </w:trPr>
        <w:tc>
          <w:tcPr>
            <w:tcW w:w="8900" w:type="dxa"/>
            <w:gridSpan w:val="5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D31BF1" w:rsidTr="00D31BF1">
        <w:trPr>
          <w:trHeight w:val="133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2022 год, тыс. рублей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1 065,7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499,3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254,7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1 084,1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культуры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кинематографии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736,1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8955" w:type="dxa"/>
        <w:tblInd w:w="93" w:type="dxa"/>
        <w:tblLook w:val="04A0"/>
      </w:tblPr>
      <w:tblGrid>
        <w:gridCol w:w="3400"/>
        <w:gridCol w:w="700"/>
        <w:gridCol w:w="476"/>
        <w:gridCol w:w="534"/>
        <w:gridCol w:w="1886"/>
        <w:gridCol w:w="606"/>
        <w:gridCol w:w="1423"/>
      </w:tblGrid>
      <w:tr w:rsidR="00D31BF1" w:rsidTr="00D31BF1">
        <w:trPr>
          <w:trHeight w:val="375"/>
        </w:trPr>
        <w:tc>
          <w:tcPr>
            <w:tcW w:w="340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4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8</w:t>
            </w:r>
          </w:p>
        </w:tc>
      </w:tr>
      <w:tr w:rsidR="00D31BF1" w:rsidTr="00D31BF1">
        <w:trPr>
          <w:trHeight w:val="720"/>
        </w:trPr>
        <w:tc>
          <w:tcPr>
            <w:tcW w:w="34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4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34"/>
        </w:trPr>
        <w:tc>
          <w:tcPr>
            <w:tcW w:w="34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4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8955" w:type="dxa"/>
            <w:gridSpan w:val="7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Ведомственная структура расходов бюджета поселения на 2020 год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2 919,2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1 106,2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функций органов государственной власти </w:t>
            </w:r>
            <w:r>
              <w:rPr>
                <w:color w:val="000000"/>
                <w:sz w:val="26"/>
                <w:szCs w:val="26"/>
              </w:rPr>
              <w:lastRenderedPageBreak/>
              <w:t>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</w:t>
            </w:r>
            <w:r>
              <w:rPr>
                <w:color w:val="000000"/>
                <w:sz w:val="26"/>
                <w:szCs w:val="26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416,8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416,8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из </w:t>
            </w:r>
            <w:r>
              <w:rPr>
                <w:color w:val="000000"/>
                <w:sz w:val="26"/>
                <w:szCs w:val="26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административных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</w:t>
            </w:r>
            <w:r>
              <w:rPr>
                <w:color w:val="000000"/>
                <w:sz w:val="26"/>
                <w:szCs w:val="26"/>
              </w:rPr>
              <w:lastRenderedPageBreak/>
              <w:t>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248,9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248,9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государственные и муниципальные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373,4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352,4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>
              <w:rPr>
                <w:color w:val="000000"/>
                <w:sz w:val="26"/>
                <w:szCs w:val="26"/>
              </w:rPr>
              <w:t>-, тепл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Участие в организации </w:t>
            </w:r>
            <w:r>
              <w:rPr>
                <w:color w:val="000000"/>
                <w:sz w:val="26"/>
                <w:szCs w:val="26"/>
              </w:rPr>
              <w:lastRenderedPageBreak/>
              <w:t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43,1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1 176,3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114,3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</w:t>
            </w:r>
            <w:r>
              <w:rPr>
                <w:color w:val="000000"/>
                <w:sz w:val="26"/>
                <w:szCs w:val="26"/>
              </w:rPr>
              <w:lastRenderedPageBreak/>
              <w:t>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145,0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мероприятия в </w:t>
            </w:r>
            <w:r>
              <w:rPr>
                <w:color w:val="000000"/>
                <w:sz w:val="26"/>
                <w:szCs w:val="26"/>
              </w:rPr>
              <w:lastRenderedPageBreak/>
              <w:t>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1,0</w:t>
            </w:r>
          </w:p>
        </w:tc>
      </w:tr>
      <w:tr w:rsidR="00D31BF1" w:rsidTr="00D31BF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061" w:type="dxa"/>
        <w:tblInd w:w="93" w:type="dxa"/>
        <w:tblLook w:val="04A0"/>
      </w:tblPr>
      <w:tblGrid>
        <w:gridCol w:w="3020"/>
        <w:gridCol w:w="652"/>
        <w:gridCol w:w="476"/>
        <w:gridCol w:w="534"/>
        <w:gridCol w:w="1652"/>
        <w:gridCol w:w="237"/>
        <w:gridCol w:w="606"/>
        <w:gridCol w:w="1113"/>
        <w:gridCol w:w="1114"/>
      </w:tblGrid>
      <w:tr w:rsidR="00D31BF1" w:rsidTr="00D31BF1">
        <w:trPr>
          <w:trHeight w:val="375"/>
        </w:trPr>
        <w:tc>
          <w:tcPr>
            <w:tcW w:w="302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55" w:type="dxa"/>
            <w:gridSpan w:val="5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9</w:t>
            </w:r>
          </w:p>
        </w:tc>
      </w:tr>
      <w:tr w:rsidR="00D31BF1" w:rsidTr="00D31BF1">
        <w:trPr>
          <w:trHeight w:val="720"/>
        </w:trPr>
        <w:tc>
          <w:tcPr>
            <w:tcW w:w="30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55" w:type="dxa"/>
            <w:gridSpan w:val="5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72"/>
        </w:trPr>
        <w:tc>
          <w:tcPr>
            <w:tcW w:w="30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55" w:type="dxa"/>
            <w:gridSpan w:val="5"/>
            <w:hideMark/>
          </w:tcPr>
          <w:p w:rsidR="00D31BF1" w:rsidRDefault="00D31BF1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30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375"/>
        </w:trPr>
        <w:tc>
          <w:tcPr>
            <w:tcW w:w="9061" w:type="dxa"/>
            <w:gridSpan w:val="9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Ведомственная структура расходов бюджета поселения на 2021 и 2022 годы</w:t>
            </w:r>
          </w:p>
        </w:tc>
      </w:tr>
      <w:tr w:rsidR="00D31BF1" w:rsidTr="00D31BF1">
        <w:trPr>
          <w:trHeight w:val="375"/>
        </w:trPr>
        <w:tc>
          <w:tcPr>
            <w:tcW w:w="30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9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16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2021 год, тыс. рублей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2022 год, тыс. рублей</w:t>
            </w:r>
          </w:p>
        </w:tc>
      </w:tr>
      <w:tr w:rsidR="00D31BF1" w:rsidTr="00D31BF1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2 659,1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2 734,5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1 065,7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функций органов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467,0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467,0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423,7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157,4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S1190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254,7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</w:t>
            </w:r>
            <w:r>
              <w:rPr>
                <w:color w:val="000000"/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color w:val="000000"/>
                <w:sz w:val="26"/>
                <w:szCs w:val="26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государственные и муниципальные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316,9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295,9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>
              <w:rPr>
                <w:color w:val="000000"/>
                <w:sz w:val="26"/>
                <w:szCs w:val="26"/>
              </w:rPr>
              <w:t>-, тепл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92 9 00 18100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92 9 00 18070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1 084,1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</w:t>
            </w:r>
            <w:r>
              <w:rPr>
                <w:color w:val="000000"/>
                <w:sz w:val="26"/>
                <w:szCs w:val="26"/>
              </w:rPr>
              <w:lastRenderedPageBreak/>
              <w:t>обслуживанию сельских домов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02 2 00 10570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</w:t>
            </w:r>
            <w:r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730,1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054" w:type="dxa"/>
        <w:tblInd w:w="93" w:type="dxa"/>
        <w:tblLook w:val="04A0"/>
      </w:tblPr>
      <w:tblGrid>
        <w:gridCol w:w="4420"/>
        <w:gridCol w:w="476"/>
        <w:gridCol w:w="534"/>
        <w:gridCol w:w="1804"/>
        <w:gridCol w:w="606"/>
        <w:gridCol w:w="1288"/>
      </w:tblGrid>
      <w:tr w:rsidR="00D31BF1" w:rsidTr="00D31BF1">
        <w:trPr>
          <w:trHeight w:val="375"/>
        </w:trPr>
        <w:tc>
          <w:tcPr>
            <w:tcW w:w="442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78" w:type="dxa"/>
            <w:gridSpan w:val="4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10</w:t>
            </w:r>
          </w:p>
        </w:tc>
      </w:tr>
      <w:tr w:rsidR="00D31BF1" w:rsidTr="00D31BF1">
        <w:trPr>
          <w:trHeight w:val="720"/>
        </w:trPr>
        <w:tc>
          <w:tcPr>
            <w:tcW w:w="4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78" w:type="dxa"/>
            <w:gridSpan w:val="4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148"/>
        </w:trPr>
        <w:tc>
          <w:tcPr>
            <w:tcW w:w="4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78" w:type="dxa"/>
            <w:gridSpan w:val="4"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780"/>
        </w:trPr>
        <w:tc>
          <w:tcPr>
            <w:tcW w:w="9054" w:type="dxa"/>
            <w:gridSpan w:val="6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2 919,2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890,1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57,3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1 728,5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1 022,3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847,4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248,9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248,9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83,9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300,6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247,4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>
              <w:rPr>
                <w:color w:val="000000"/>
                <w:sz w:val="26"/>
                <w:szCs w:val="26"/>
              </w:rPr>
              <w:t>-, тепл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</w:tr>
    </w:tbl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tbl>
      <w:tblPr>
        <w:tblW w:w="9025" w:type="dxa"/>
        <w:tblInd w:w="93" w:type="dxa"/>
        <w:tblLook w:val="04A0"/>
      </w:tblPr>
      <w:tblGrid>
        <w:gridCol w:w="3920"/>
        <w:gridCol w:w="476"/>
        <w:gridCol w:w="534"/>
        <w:gridCol w:w="1571"/>
        <w:gridCol w:w="340"/>
        <w:gridCol w:w="606"/>
        <w:gridCol w:w="996"/>
        <w:gridCol w:w="996"/>
      </w:tblGrid>
      <w:tr w:rsidR="00D31BF1" w:rsidTr="00D31BF1">
        <w:trPr>
          <w:trHeight w:val="375"/>
        </w:trPr>
        <w:tc>
          <w:tcPr>
            <w:tcW w:w="3920" w:type="dxa"/>
            <w:noWrap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9" w:type="dxa"/>
            <w:gridSpan w:val="5"/>
            <w:hideMark/>
          </w:tcPr>
          <w:p w:rsidR="00D31BF1" w:rsidRDefault="00D31BF1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11</w:t>
            </w:r>
          </w:p>
        </w:tc>
      </w:tr>
      <w:tr w:rsidR="00D31BF1" w:rsidTr="00D31BF1">
        <w:trPr>
          <w:trHeight w:val="720"/>
        </w:trPr>
        <w:tc>
          <w:tcPr>
            <w:tcW w:w="39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9" w:type="dxa"/>
            <w:gridSpan w:val="5"/>
            <w:hideMark/>
          </w:tcPr>
          <w:p w:rsidR="00D31BF1" w:rsidRDefault="00D31BF1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D31BF1" w:rsidTr="00D31BF1">
        <w:trPr>
          <w:trHeight w:val="1020"/>
        </w:trPr>
        <w:tc>
          <w:tcPr>
            <w:tcW w:w="39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9" w:type="dxa"/>
            <w:gridSpan w:val="5"/>
            <w:hideMark/>
          </w:tcPr>
          <w:p w:rsidR="00D31BF1" w:rsidRDefault="00D31BF1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 бюджете поселения на 2020 год и на плановый период 2021 и 2022 годов»</w:t>
            </w:r>
          </w:p>
        </w:tc>
      </w:tr>
      <w:tr w:rsidR="00D31BF1" w:rsidTr="00D31BF1">
        <w:trPr>
          <w:trHeight w:val="375"/>
        </w:trPr>
        <w:tc>
          <w:tcPr>
            <w:tcW w:w="39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1140"/>
        </w:trPr>
        <w:tc>
          <w:tcPr>
            <w:tcW w:w="9025" w:type="dxa"/>
            <w:gridSpan w:val="8"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D31BF1" w:rsidTr="00D31BF1">
        <w:trPr>
          <w:trHeight w:val="375"/>
        </w:trPr>
        <w:tc>
          <w:tcPr>
            <w:tcW w:w="392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1" w:type="dxa"/>
            <w:gridSpan w:val="2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1BF1" w:rsidTr="00D31BF1">
        <w:trPr>
          <w:trHeight w:val="16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2021 год, тыс.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на 2022 год, тыс. рублей</w:t>
            </w:r>
          </w:p>
        </w:tc>
      </w:tr>
      <w:tr w:rsidR="00D31BF1" w:rsidTr="00D31BF1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2 734,5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776,5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157,4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2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115,7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115,6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01 4 00 70060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1 542,8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933,1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602,2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72,4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609,7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208,9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316,9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295,9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83,9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299,5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</w:t>
            </w:r>
            <w:r>
              <w:rPr>
                <w:color w:val="000000"/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>
              <w:rPr>
                <w:color w:val="000000"/>
                <w:sz w:val="26"/>
                <w:szCs w:val="26"/>
              </w:rPr>
              <w:t>-, тепл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D31BF1" w:rsidTr="00D31BF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F1" w:rsidRDefault="00D31B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1BF1" w:rsidRDefault="00D31B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</w:tbl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ind w:firstLine="720"/>
        <w:jc w:val="both"/>
        <w:rPr>
          <w:sz w:val="26"/>
          <w:szCs w:val="26"/>
        </w:rPr>
      </w:pPr>
    </w:p>
    <w:p w:rsidR="00D31BF1" w:rsidRDefault="00D31BF1" w:rsidP="00D31BF1">
      <w:pPr>
        <w:rPr>
          <w:b/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D31BF1" w:rsidRDefault="00D31BF1" w:rsidP="00D31BF1">
      <w:pPr>
        <w:rPr>
          <w:sz w:val="26"/>
          <w:szCs w:val="26"/>
        </w:rPr>
      </w:pPr>
    </w:p>
    <w:p w:rsidR="0037551E" w:rsidRDefault="0037551E"/>
    <w:sectPr w:rsidR="0037551E" w:rsidSect="0037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07A0066"/>
    <w:multiLevelType w:val="hybridMultilevel"/>
    <w:tmpl w:val="8F820FBE"/>
    <w:lvl w:ilvl="0" w:tplc="90AED0B6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759AC"/>
    <w:multiLevelType w:val="hybridMultilevel"/>
    <w:tmpl w:val="84BC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3708B"/>
    <w:multiLevelType w:val="hybridMultilevel"/>
    <w:tmpl w:val="93188FFE"/>
    <w:lvl w:ilvl="0" w:tplc="8D00D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1BF1"/>
    <w:rsid w:val="0037551E"/>
    <w:rsid w:val="00D3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D31BF1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color w:val="00000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31BF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D31B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31BF1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31BF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31BF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31BF1"/>
    <w:pPr>
      <w:keepNext/>
      <w:keepLines/>
      <w:numPr>
        <w:ilvl w:val="6"/>
        <w:numId w:val="1"/>
      </w:numPr>
      <w:suppressAutoHyphen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D31BF1"/>
    <w:pPr>
      <w:keepNext/>
      <w:keepLines/>
      <w:numPr>
        <w:ilvl w:val="7"/>
        <w:numId w:val="1"/>
      </w:numPr>
      <w:suppressAutoHyphens/>
      <w:spacing w:before="200"/>
      <w:outlineLvl w:val="7"/>
    </w:pPr>
    <w:rPr>
      <w:rFonts w:ascii="Cambria" w:hAnsi="Cambria"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31BF1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D31BF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31BF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D31BF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D31BF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D31BF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D31B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D31BF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D31BF1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D31BF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D31BF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31BF1"/>
    <w:rPr>
      <w:color w:val="800080"/>
      <w:u w:val="single"/>
    </w:rPr>
  </w:style>
  <w:style w:type="character" w:styleId="a5">
    <w:name w:val="Emphasis"/>
    <w:qFormat/>
    <w:rsid w:val="00D31BF1"/>
    <w:rPr>
      <w:b/>
      <w:bCs/>
      <w:i/>
      <w:iCs/>
      <w:spacing w:val="10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D3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D3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D31B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6">
    <w:name w:val="Normal (Web)"/>
    <w:basedOn w:val="a"/>
    <w:semiHidden/>
    <w:unhideWhenUsed/>
    <w:rsid w:val="00D31BF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semiHidden/>
    <w:unhideWhenUsed/>
    <w:rsid w:val="00D31B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31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semiHidden/>
    <w:unhideWhenUsed/>
    <w:rsid w:val="00D31B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D31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semiHidden/>
    <w:unhideWhenUsed/>
    <w:qFormat/>
    <w:rsid w:val="00D31BF1"/>
    <w:pPr>
      <w:jc w:val="center"/>
    </w:pPr>
    <w:rPr>
      <w:b/>
      <w:szCs w:val="20"/>
    </w:rPr>
  </w:style>
  <w:style w:type="paragraph" w:styleId="ac">
    <w:name w:val="List"/>
    <w:basedOn w:val="a"/>
    <w:semiHidden/>
    <w:unhideWhenUsed/>
    <w:rsid w:val="00D31BF1"/>
    <w:pPr>
      <w:ind w:left="283" w:hanging="283"/>
    </w:pPr>
    <w:rPr>
      <w:sz w:val="20"/>
      <w:szCs w:val="20"/>
    </w:rPr>
  </w:style>
  <w:style w:type="paragraph" w:styleId="22">
    <w:name w:val="List 2"/>
    <w:basedOn w:val="a"/>
    <w:semiHidden/>
    <w:unhideWhenUsed/>
    <w:rsid w:val="00D31BF1"/>
    <w:pPr>
      <w:ind w:left="566" w:hanging="283"/>
    </w:pPr>
    <w:rPr>
      <w:sz w:val="20"/>
      <w:szCs w:val="20"/>
    </w:rPr>
  </w:style>
  <w:style w:type="paragraph" w:styleId="32">
    <w:name w:val="List 3"/>
    <w:basedOn w:val="a"/>
    <w:semiHidden/>
    <w:unhideWhenUsed/>
    <w:rsid w:val="00D31BF1"/>
    <w:pPr>
      <w:ind w:left="849" w:hanging="283"/>
    </w:pPr>
    <w:rPr>
      <w:sz w:val="20"/>
      <w:szCs w:val="20"/>
    </w:rPr>
  </w:style>
  <w:style w:type="paragraph" w:styleId="23">
    <w:name w:val="List Bullet 2"/>
    <w:basedOn w:val="a"/>
    <w:autoRedefine/>
    <w:semiHidden/>
    <w:unhideWhenUsed/>
    <w:rsid w:val="00D31BF1"/>
    <w:pPr>
      <w:tabs>
        <w:tab w:val="num" w:pos="1069"/>
      </w:tabs>
      <w:ind w:left="1069" w:hanging="360"/>
    </w:pPr>
    <w:rPr>
      <w:sz w:val="20"/>
      <w:szCs w:val="20"/>
    </w:rPr>
  </w:style>
  <w:style w:type="paragraph" w:styleId="33">
    <w:name w:val="List Bullet 3"/>
    <w:basedOn w:val="a"/>
    <w:autoRedefine/>
    <w:semiHidden/>
    <w:unhideWhenUsed/>
    <w:rsid w:val="00D31BF1"/>
    <w:pPr>
      <w:tabs>
        <w:tab w:val="num" w:pos="643"/>
      </w:tabs>
      <w:ind w:left="643" w:hanging="360"/>
    </w:pPr>
    <w:rPr>
      <w:sz w:val="20"/>
      <w:szCs w:val="20"/>
    </w:rPr>
  </w:style>
  <w:style w:type="character" w:customStyle="1" w:styleId="ad">
    <w:name w:val="Название Знак"/>
    <w:aliases w:val="Знак3 Знак"/>
    <w:basedOn w:val="a0"/>
    <w:link w:val="ae"/>
    <w:locked/>
    <w:rsid w:val="00D31BF1"/>
    <w:rPr>
      <w:b/>
      <w:sz w:val="28"/>
    </w:rPr>
  </w:style>
  <w:style w:type="paragraph" w:styleId="ae">
    <w:name w:val="Title"/>
    <w:aliases w:val="Знак3"/>
    <w:basedOn w:val="a"/>
    <w:link w:val="ad"/>
    <w:qFormat/>
    <w:rsid w:val="00D31BF1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Название Знак1"/>
    <w:aliases w:val="Знак3 Знак1"/>
    <w:basedOn w:val="a0"/>
    <w:link w:val="ae"/>
    <w:rsid w:val="00D31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ignature"/>
    <w:basedOn w:val="a"/>
    <w:link w:val="af0"/>
    <w:semiHidden/>
    <w:unhideWhenUsed/>
    <w:rsid w:val="00D31BF1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0"/>
    <w:link w:val="af"/>
    <w:semiHidden/>
    <w:rsid w:val="00D3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Знак1 Знак Знак Знак Знак1,Знак1 Знак Знак1,Основной текст1 Знак"/>
    <w:basedOn w:val="a0"/>
    <w:link w:val="af1"/>
    <w:semiHidden/>
    <w:locked/>
    <w:rsid w:val="00D31BF1"/>
    <w:rPr>
      <w:sz w:val="28"/>
      <w:szCs w:val="28"/>
    </w:rPr>
  </w:style>
  <w:style w:type="paragraph" w:styleId="af1">
    <w:name w:val="Body Text"/>
    <w:aliases w:val="Знак1 Знак Знак Знак,Знак1 Знак,Основной текст1"/>
    <w:basedOn w:val="a"/>
    <w:link w:val="13"/>
    <w:semiHidden/>
    <w:unhideWhenUsed/>
    <w:rsid w:val="00D31BF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Основной текст Знак"/>
    <w:aliases w:val="Знак1 Знак Знак Знак Знак,Знак1 Знак Знак,Основной текст1 Знак1"/>
    <w:basedOn w:val="a0"/>
    <w:link w:val="af1"/>
    <w:semiHidden/>
    <w:rsid w:val="00D31B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14"/>
    <w:semiHidden/>
    <w:unhideWhenUsed/>
    <w:rsid w:val="00D31B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D31B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semiHidden/>
    <w:unhideWhenUsed/>
    <w:rsid w:val="00D31BF1"/>
    <w:pPr>
      <w:spacing w:after="120"/>
      <w:ind w:left="566"/>
    </w:pPr>
    <w:rPr>
      <w:sz w:val="20"/>
      <w:szCs w:val="20"/>
    </w:rPr>
  </w:style>
  <w:style w:type="paragraph" w:styleId="af5">
    <w:name w:val="Subtitle"/>
    <w:basedOn w:val="a"/>
    <w:link w:val="af6"/>
    <w:qFormat/>
    <w:rsid w:val="00D31BF1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D31B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ody Text First Indent"/>
    <w:basedOn w:val="af1"/>
    <w:link w:val="af8"/>
    <w:semiHidden/>
    <w:unhideWhenUsed/>
    <w:rsid w:val="00D31BF1"/>
    <w:pPr>
      <w:ind w:firstLine="210"/>
    </w:pPr>
    <w:rPr>
      <w:sz w:val="24"/>
      <w:szCs w:val="24"/>
    </w:rPr>
  </w:style>
  <w:style w:type="character" w:customStyle="1" w:styleId="af8">
    <w:name w:val="Красная строка Знак"/>
    <w:basedOn w:val="af2"/>
    <w:link w:val="af7"/>
    <w:semiHidden/>
    <w:rsid w:val="00D31BF1"/>
    <w:rPr>
      <w:sz w:val="24"/>
      <w:szCs w:val="24"/>
    </w:rPr>
  </w:style>
  <w:style w:type="paragraph" w:styleId="25">
    <w:name w:val="Body Text 2"/>
    <w:basedOn w:val="a"/>
    <w:link w:val="26"/>
    <w:semiHidden/>
    <w:unhideWhenUsed/>
    <w:rsid w:val="00D31BF1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semiHidden/>
    <w:rsid w:val="00D31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4"/>
    <w:semiHidden/>
    <w:unhideWhenUsed/>
    <w:rsid w:val="00D31BF1"/>
    <w:pPr>
      <w:numPr>
        <w:numId w:val="2"/>
      </w:numPr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0"/>
    <w:link w:val="3"/>
    <w:semiHidden/>
    <w:rsid w:val="00D31BF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D31BF1"/>
    <w:pPr>
      <w:ind w:firstLine="709"/>
      <w:jc w:val="both"/>
    </w:pPr>
    <w:rPr>
      <w:sz w:val="22"/>
      <w:szCs w:val="20"/>
    </w:rPr>
  </w:style>
  <w:style w:type="character" w:customStyle="1" w:styleId="28">
    <w:name w:val="Основной текст с отступом 2 Знак"/>
    <w:basedOn w:val="a0"/>
    <w:link w:val="27"/>
    <w:semiHidden/>
    <w:rsid w:val="00D31BF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D31BF1"/>
    <w:pPr>
      <w:ind w:firstLine="540"/>
      <w:jc w:val="both"/>
    </w:pPr>
    <w:rPr>
      <w:b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sid w:val="00D31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Document Map"/>
    <w:basedOn w:val="a"/>
    <w:link w:val="afa"/>
    <w:semiHidden/>
    <w:unhideWhenUsed/>
    <w:rsid w:val="00D31B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D31B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"/>
    <w:link w:val="15"/>
    <w:semiHidden/>
    <w:unhideWhenUsed/>
    <w:rsid w:val="00D31BF1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D31BF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D31BF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D31B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Без интервала Знак"/>
    <w:link w:val="aff0"/>
    <w:locked/>
    <w:rsid w:val="00D31BF1"/>
    <w:rPr>
      <w:sz w:val="24"/>
      <w:szCs w:val="24"/>
    </w:rPr>
  </w:style>
  <w:style w:type="paragraph" w:styleId="aff0">
    <w:name w:val="No Spacing"/>
    <w:link w:val="aff"/>
    <w:qFormat/>
    <w:rsid w:val="00D31BF1"/>
    <w:pPr>
      <w:spacing w:after="0" w:line="240" w:lineRule="auto"/>
    </w:pPr>
    <w:rPr>
      <w:sz w:val="24"/>
      <w:szCs w:val="24"/>
    </w:rPr>
  </w:style>
  <w:style w:type="paragraph" w:styleId="aff1">
    <w:name w:val="List Paragraph"/>
    <w:basedOn w:val="a"/>
    <w:qFormat/>
    <w:rsid w:val="00D31BF1"/>
    <w:pPr>
      <w:ind w:left="720"/>
      <w:contextualSpacing/>
    </w:pPr>
    <w:rPr>
      <w:sz w:val="24"/>
      <w:szCs w:val="20"/>
    </w:rPr>
  </w:style>
  <w:style w:type="paragraph" w:customStyle="1" w:styleId="BodyText2">
    <w:name w:val="Body Text 2"/>
    <w:basedOn w:val="a"/>
    <w:rsid w:val="00D31BF1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D31BF1"/>
    <w:pPr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D31B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D31B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Title">
    <w:name w:val="ConsTitle"/>
    <w:rsid w:val="00D3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D31BF1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D31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"/>
    <w:basedOn w:val="a"/>
    <w:rsid w:val="00D3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3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Основной текст с отступом.Основной текст с отступом Знак"/>
    <w:basedOn w:val="a"/>
    <w:rsid w:val="00D31BF1"/>
    <w:pPr>
      <w:ind w:firstLine="708"/>
    </w:pPr>
    <w:rPr>
      <w:color w:val="808080"/>
      <w:sz w:val="20"/>
      <w:szCs w:val="20"/>
    </w:rPr>
  </w:style>
  <w:style w:type="paragraph" w:customStyle="1" w:styleId="17">
    <w:name w:val="Обычный1"/>
    <w:rsid w:val="00D31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"/>
    <w:rsid w:val="00D31BF1"/>
  </w:style>
  <w:style w:type="paragraph" w:customStyle="1" w:styleId="ConsPlusTitle">
    <w:name w:val="ConsPlusTitle"/>
    <w:rsid w:val="00D31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D3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Indent2">
    <w:name w:val="Body Text Indent 2"/>
    <w:basedOn w:val="a"/>
    <w:rsid w:val="00D31BF1"/>
    <w:pPr>
      <w:suppressAutoHyphens/>
      <w:ind w:firstLine="851"/>
      <w:jc w:val="both"/>
    </w:pPr>
    <w:rPr>
      <w:szCs w:val="20"/>
      <w:lang w:eastAsia="ar-SA"/>
    </w:rPr>
  </w:style>
  <w:style w:type="paragraph" w:customStyle="1" w:styleId="Standard">
    <w:name w:val="Standard"/>
    <w:rsid w:val="00D31BF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31BF1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3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D31BF1"/>
    <w:pPr>
      <w:widowControl w:val="0"/>
      <w:shd w:val="clear" w:color="auto" w:fill="006633"/>
      <w:autoSpaceDE w:val="0"/>
      <w:autoSpaceDN w:val="0"/>
      <w:adjustRightInd w:val="0"/>
      <w:spacing w:before="75" w:after="75"/>
      <w:ind w:left="75" w:right="75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aff4">
    <w:name w:val="Таблицы (моноширинный)"/>
    <w:basedOn w:val="a"/>
    <w:next w:val="a"/>
    <w:rsid w:val="00D31B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текст сноски"/>
    <w:basedOn w:val="a"/>
    <w:rsid w:val="00D31BF1"/>
    <w:pPr>
      <w:widowControl w:val="0"/>
      <w:autoSpaceDE w:val="0"/>
      <w:autoSpaceDN w:val="0"/>
    </w:pPr>
  </w:style>
  <w:style w:type="paragraph" w:customStyle="1" w:styleId="aff6">
    <w:name w:val="Содерж"/>
    <w:basedOn w:val="a"/>
    <w:rsid w:val="00D31BF1"/>
    <w:pPr>
      <w:widowControl w:val="0"/>
      <w:autoSpaceDE w:val="0"/>
      <w:autoSpaceDN w:val="0"/>
      <w:spacing w:after="120"/>
      <w:jc w:val="center"/>
    </w:pPr>
  </w:style>
  <w:style w:type="paragraph" w:customStyle="1" w:styleId="1">
    <w:name w:val="Нум1"/>
    <w:basedOn w:val="a"/>
    <w:rsid w:val="00D31BF1"/>
    <w:pPr>
      <w:numPr>
        <w:numId w:val="3"/>
      </w:numPr>
    </w:pPr>
    <w:rPr>
      <w:sz w:val="24"/>
      <w:szCs w:val="24"/>
    </w:rPr>
  </w:style>
  <w:style w:type="paragraph" w:customStyle="1" w:styleId="Heading">
    <w:name w:val="Heading"/>
    <w:rsid w:val="00D31B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1 Знак"/>
    <w:basedOn w:val="a"/>
    <w:rsid w:val="00D3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7">
    <w:name w:val="Intense Emphasis"/>
    <w:qFormat/>
    <w:rsid w:val="00D31BF1"/>
    <w:rPr>
      <w:b/>
      <w:bCs/>
      <w:i/>
      <w:iCs/>
    </w:rPr>
  </w:style>
  <w:style w:type="character" w:customStyle="1" w:styleId="14">
    <w:name w:val="Основной текст с отступом Знак1"/>
    <w:basedOn w:val="a0"/>
    <w:link w:val="af3"/>
    <w:semiHidden/>
    <w:locked/>
    <w:rsid w:val="00D31B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Знак1"/>
    <w:basedOn w:val="a0"/>
    <w:link w:val="afb"/>
    <w:semiHidden/>
    <w:locked/>
    <w:rsid w:val="00D31B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D31BF1"/>
    <w:rPr>
      <w:b/>
      <w:bCs/>
      <w:color w:val="000080"/>
      <w:sz w:val="20"/>
      <w:szCs w:val="20"/>
    </w:rPr>
  </w:style>
  <w:style w:type="character" w:customStyle="1" w:styleId="aff9">
    <w:name w:val="Не вступил в силу"/>
    <w:basedOn w:val="aff8"/>
    <w:rsid w:val="00D31BF1"/>
    <w:rPr>
      <w:color w:val="008080"/>
    </w:rPr>
  </w:style>
  <w:style w:type="character" w:customStyle="1" w:styleId="81">
    <w:name w:val="Знак Знак8"/>
    <w:basedOn w:val="a0"/>
    <w:locked/>
    <w:rsid w:val="00D31BF1"/>
    <w:rPr>
      <w:sz w:val="32"/>
      <w:lang w:val="ru-RU" w:eastAsia="ar-SA" w:bidi="ar-SA"/>
    </w:rPr>
  </w:style>
  <w:style w:type="character" w:customStyle="1" w:styleId="62">
    <w:name w:val="Знак Знак6"/>
    <w:basedOn w:val="a0"/>
    <w:rsid w:val="00D31BF1"/>
    <w:rPr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D31BF1"/>
    <w:rPr>
      <w:sz w:val="24"/>
      <w:lang w:val="ru-RU" w:eastAsia="ru-RU" w:bidi="ar-SA"/>
    </w:rPr>
  </w:style>
  <w:style w:type="character" w:customStyle="1" w:styleId="41">
    <w:name w:val="Знак Знак4"/>
    <w:basedOn w:val="a0"/>
    <w:rsid w:val="00D31BF1"/>
    <w:rPr>
      <w:rFonts w:ascii="Courier New" w:hAnsi="Courier New" w:cs="Courier New" w:hint="default"/>
      <w:lang w:val="ru-RU" w:eastAsia="ru-RU" w:bidi="ar-SA"/>
    </w:rPr>
  </w:style>
  <w:style w:type="character" w:customStyle="1" w:styleId="hl41">
    <w:name w:val="hl41"/>
    <w:basedOn w:val="a0"/>
    <w:rsid w:val="00D31BF1"/>
    <w:rPr>
      <w:b/>
      <w:bCs/>
      <w:sz w:val="20"/>
      <w:szCs w:val="20"/>
    </w:rPr>
  </w:style>
  <w:style w:type="character" w:customStyle="1" w:styleId="messagein1">
    <w:name w:val="messagein1"/>
    <w:basedOn w:val="a0"/>
    <w:rsid w:val="00D31BF1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71">
    <w:name w:val="Знак Знак7"/>
    <w:basedOn w:val="a0"/>
    <w:locked/>
    <w:rsid w:val="00D31BF1"/>
    <w:rPr>
      <w:sz w:val="24"/>
      <w:szCs w:val="24"/>
      <w:lang w:val="en-US" w:eastAsia="en-US" w:bidi="ar-SA"/>
    </w:rPr>
  </w:style>
  <w:style w:type="character" w:customStyle="1" w:styleId="affa">
    <w:name w:val="Знак Знак"/>
    <w:locked/>
    <w:rsid w:val="00D31BF1"/>
    <w:rPr>
      <w:sz w:val="24"/>
      <w:szCs w:val="24"/>
      <w:lang w:val="en-US" w:eastAsia="en-US" w:bidi="ar-SA"/>
    </w:rPr>
  </w:style>
  <w:style w:type="character" w:customStyle="1" w:styleId="120">
    <w:name w:val="Знак Знак12"/>
    <w:basedOn w:val="a0"/>
    <w:locked/>
    <w:rsid w:val="00D31BF1"/>
    <w:rPr>
      <w:b/>
      <w:bCs w:val="0"/>
      <w:sz w:val="22"/>
      <w:lang w:val="ru-RU" w:eastAsia="ru-RU" w:bidi="ar-SA"/>
    </w:rPr>
  </w:style>
  <w:style w:type="character" w:customStyle="1" w:styleId="170">
    <w:name w:val="Знак Знак17"/>
    <w:basedOn w:val="a0"/>
    <w:locked/>
    <w:rsid w:val="00D31BF1"/>
    <w:rPr>
      <w:rFonts w:ascii="Cambria" w:hAnsi="Cambria" w:hint="default"/>
      <w:b/>
      <w:bCs/>
      <w:sz w:val="26"/>
      <w:szCs w:val="26"/>
      <w:lang w:val="en-US" w:eastAsia="en-US" w:bidi="ar-SA"/>
    </w:rPr>
  </w:style>
  <w:style w:type="character" w:customStyle="1" w:styleId="160">
    <w:name w:val="Знак Знак16"/>
    <w:basedOn w:val="a0"/>
    <w:locked/>
    <w:rsid w:val="00D31BF1"/>
    <w:rPr>
      <w:b/>
      <w:bCs/>
      <w:sz w:val="28"/>
      <w:szCs w:val="28"/>
      <w:lang w:val="ru-RU" w:eastAsia="ar-SA" w:bidi="ar-SA"/>
    </w:rPr>
  </w:style>
  <w:style w:type="character" w:customStyle="1" w:styleId="150">
    <w:name w:val="Знак Знак15"/>
    <w:basedOn w:val="a0"/>
    <w:locked/>
    <w:rsid w:val="00D31BF1"/>
    <w:rPr>
      <w:b/>
      <w:bCs/>
      <w:i/>
      <w:iCs/>
      <w:sz w:val="26"/>
      <w:szCs w:val="26"/>
      <w:lang w:val="en-US" w:eastAsia="en-US" w:bidi="ar-SA"/>
    </w:rPr>
  </w:style>
  <w:style w:type="character" w:customStyle="1" w:styleId="140">
    <w:name w:val="Знак Знак14"/>
    <w:basedOn w:val="a0"/>
    <w:locked/>
    <w:rsid w:val="00D31BF1"/>
    <w:rPr>
      <w:rFonts w:ascii="Cambria" w:hAnsi="Cambria" w:hint="default"/>
      <w:i/>
      <w:iCs/>
      <w:color w:val="404040"/>
      <w:lang w:val="ru-RU" w:eastAsia="ar-SA" w:bidi="ar-SA"/>
    </w:rPr>
  </w:style>
  <w:style w:type="character" w:customStyle="1" w:styleId="130">
    <w:name w:val="Знак Знак13"/>
    <w:basedOn w:val="a0"/>
    <w:locked/>
    <w:rsid w:val="00D31BF1"/>
    <w:rPr>
      <w:rFonts w:ascii="Cambria" w:hAnsi="Cambria" w:hint="default"/>
      <w:color w:val="4F81BD"/>
      <w:lang w:val="ru-RU" w:eastAsia="ar-SA" w:bidi="ar-SA"/>
    </w:rPr>
  </w:style>
  <w:style w:type="character" w:customStyle="1" w:styleId="TitleChar">
    <w:name w:val="Title Char"/>
    <w:basedOn w:val="a0"/>
    <w:locked/>
    <w:rsid w:val="00D31BF1"/>
    <w:rPr>
      <w:b/>
      <w:bCs/>
      <w:sz w:val="48"/>
      <w:szCs w:val="24"/>
      <w:lang w:val="ru-RU" w:eastAsia="ru-RU" w:bidi="ar-SA"/>
    </w:rPr>
  </w:style>
  <w:style w:type="character" w:customStyle="1" w:styleId="111">
    <w:name w:val="Знак Знак11"/>
    <w:basedOn w:val="a0"/>
    <w:locked/>
    <w:rsid w:val="00D31BF1"/>
    <w:rPr>
      <w:lang w:val="ru-RU" w:eastAsia="ar-SA" w:bidi="ar-SA"/>
    </w:rPr>
  </w:style>
  <w:style w:type="character" w:customStyle="1" w:styleId="37">
    <w:name w:val="Знак Знак3"/>
    <w:basedOn w:val="a0"/>
    <w:locked/>
    <w:rsid w:val="00D31BF1"/>
    <w:rPr>
      <w:lang w:val="ru-RU" w:eastAsia="ru-RU" w:bidi="ar-SA"/>
    </w:rPr>
  </w:style>
  <w:style w:type="character" w:customStyle="1" w:styleId="29">
    <w:name w:val="Знак Знак2"/>
    <w:basedOn w:val="a0"/>
    <w:locked/>
    <w:rsid w:val="00D31BF1"/>
    <w:rPr>
      <w:sz w:val="24"/>
      <w:lang w:bidi="ar-SA"/>
    </w:rPr>
  </w:style>
  <w:style w:type="character" w:customStyle="1" w:styleId="19">
    <w:name w:val="Знак Знак1"/>
    <w:basedOn w:val="a0"/>
    <w:locked/>
    <w:rsid w:val="00D31BF1"/>
    <w:rPr>
      <w:sz w:val="22"/>
      <w:lang w:val="ru-RU" w:eastAsia="ru-RU" w:bidi="ar-SA"/>
    </w:rPr>
  </w:style>
  <w:style w:type="character" w:customStyle="1" w:styleId="180">
    <w:name w:val="Знак Знак18"/>
    <w:basedOn w:val="a0"/>
    <w:rsid w:val="00D31BF1"/>
    <w:rPr>
      <w:rFonts w:ascii="Cambria" w:hAnsi="Cambria" w:hint="default"/>
      <w:b/>
      <w:bCs/>
      <w:sz w:val="26"/>
      <w:szCs w:val="26"/>
      <w:lang w:val="en-US" w:eastAsia="en-US"/>
    </w:rPr>
  </w:style>
  <w:style w:type="character" w:customStyle="1" w:styleId="310">
    <w:name w:val="Знак3 Знак Знак1"/>
    <w:basedOn w:val="a0"/>
    <w:rsid w:val="00D31BF1"/>
    <w:rPr>
      <w:sz w:val="24"/>
    </w:rPr>
  </w:style>
  <w:style w:type="character" w:customStyle="1" w:styleId="affb">
    <w:name w:val="Гипертекстовая ссылка"/>
    <w:basedOn w:val="a0"/>
    <w:rsid w:val="00D31BF1"/>
    <w:rPr>
      <w:color w:val="008000"/>
      <w:u w:val="single"/>
    </w:rPr>
  </w:style>
  <w:style w:type="character" w:customStyle="1" w:styleId="blk3">
    <w:name w:val="blk3"/>
    <w:basedOn w:val="a0"/>
    <w:rsid w:val="00D31BF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D31BF1"/>
  </w:style>
  <w:style w:type="character" w:customStyle="1" w:styleId="currency">
    <w:name w:val="currency"/>
    <w:basedOn w:val="a0"/>
    <w:rsid w:val="00D3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11198</Words>
  <Characters>63829</Characters>
  <Application>Microsoft Office Word</Application>
  <DocSecurity>0</DocSecurity>
  <Lines>531</Lines>
  <Paragraphs>149</Paragraphs>
  <ScaleCrop>false</ScaleCrop>
  <Company>Reanimator Extreme Edition</Company>
  <LinksUpToDate>false</LinksUpToDate>
  <CharactersWithSpaces>74878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2021-10-12T06:38:00Z</dcterms:created>
  <dcterms:modified xsi:type="dcterms:W3CDTF">2021-10-12T06:39:00Z</dcterms:modified>
</cp:coreProperties>
</file>